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C474" w14:textId="3F7F2348" w:rsidR="00B35417" w:rsidRPr="000E75C5" w:rsidRDefault="00B35417" w:rsidP="00B35417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E75C5">
        <w:rPr>
          <w:rFonts w:asciiTheme="minorHAnsi" w:hAnsiTheme="minorHAnsi" w:cstheme="minorHAnsi"/>
          <w:b/>
          <w:sz w:val="24"/>
          <w:szCs w:val="24"/>
        </w:rPr>
        <w:t>С О О П Ш Т Е Н И Е</w:t>
      </w:r>
    </w:p>
    <w:p w14:paraId="7DA06FFA" w14:textId="06420B16" w:rsidR="00B35417" w:rsidRPr="000E75C5" w:rsidRDefault="00B35417" w:rsidP="00B35417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E75C5">
        <w:rPr>
          <w:rFonts w:asciiTheme="minorHAnsi" w:hAnsiTheme="minorHAnsi" w:cstheme="minorHAnsi"/>
          <w:b/>
          <w:sz w:val="24"/>
          <w:szCs w:val="24"/>
        </w:rPr>
        <w:t>за спроведување на обука и стручен испит за вршење на осигурително брокерски работи</w:t>
      </w:r>
    </w:p>
    <w:p w14:paraId="0EF4C1DC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4471A1BB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56566709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Агенцијата за супервизија на осигурување ја информира јавноста дека ќе организира обука и стручен испит за вршење осигурително брокерски работи (во понатамошниот текст: обука и стручен испит за брокер).</w:t>
      </w:r>
    </w:p>
    <w:p w14:paraId="4BBBB7E2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7B8A3D5A" w14:textId="6A029398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Обуката за брокер во времетраење од </w:t>
      </w:r>
      <w:r w:rsidRPr="00F50772">
        <w:rPr>
          <w:rFonts w:asciiTheme="minorHAnsi" w:hAnsiTheme="minorHAnsi" w:cstheme="minorHAnsi"/>
        </w:rPr>
        <w:t>9</w:t>
      </w:r>
      <w:r w:rsidRPr="000E75C5">
        <w:rPr>
          <w:rFonts w:asciiTheme="minorHAnsi" w:hAnsiTheme="minorHAnsi" w:cstheme="minorHAnsi"/>
        </w:rPr>
        <w:t xml:space="preserve"> дена (вкупно 27 наставни часа) </w:t>
      </w:r>
      <w:bookmarkStart w:id="0" w:name="_Hlk506900822"/>
      <w:r w:rsidRPr="000E75C5">
        <w:rPr>
          <w:rFonts w:asciiTheme="minorHAnsi" w:eastAsia="Times New Roman" w:hAnsiTheme="minorHAnsi" w:cstheme="minorHAnsi"/>
          <w:lang w:eastAsia="en-US"/>
        </w:rPr>
        <w:t xml:space="preserve">ќе се организира </w:t>
      </w:r>
      <w:r w:rsidRPr="000E75C5">
        <w:rPr>
          <w:rFonts w:asciiTheme="minorHAnsi" w:eastAsia="Times New Roman" w:hAnsiTheme="minorHAnsi" w:cstheme="minorHAnsi"/>
          <w:b/>
          <w:bCs/>
          <w:u w:val="single"/>
          <w:lang w:eastAsia="en-US"/>
        </w:rPr>
        <w:t>онлајн</w:t>
      </w:r>
      <w:r w:rsidRPr="000E75C5">
        <w:rPr>
          <w:rFonts w:asciiTheme="minorHAnsi" w:eastAsia="Times New Roman" w:hAnsiTheme="minorHAnsi" w:cstheme="minorHAnsi"/>
          <w:lang w:eastAsia="en-US"/>
        </w:rPr>
        <w:t xml:space="preserve">  </w:t>
      </w:r>
      <w:r w:rsidRPr="000E75C5">
        <w:rPr>
          <w:rFonts w:asciiTheme="minorHAnsi" w:hAnsiTheme="minorHAnsi" w:cstheme="minorHAnsi"/>
        </w:rPr>
        <w:t xml:space="preserve">и ќе се спроведе во периодот </w:t>
      </w:r>
      <w:r w:rsidR="00E55904">
        <w:rPr>
          <w:rFonts w:asciiTheme="minorHAnsi" w:hAnsiTheme="minorHAnsi" w:cstheme="minorHAnsi"/>
          <w:b/>
          <w:u w:val="single"/>
        </w:rPr>
        <w:t>17</w:t>
      </w:r>
      <w:r w:rsidRPr="000E75C5">
        <w:rPr>
          <w:rFonts w:asciiTheme="minorHAnsi" w:hAnsiTheme="minorHAnsi" w:cstheme="minorHAnsi"/>
          <w:b/>
          <w:u w:val="single"/>
        </w:rPr>
        <w:t>.</w:t>
      </w:r>
      <w:r w:rsidR="00E55904">
        <w:rPr>
          <w:rFonts w:asciiTheme="minorHAnsi" w:hAnsiTheme="minorHAnsi" w:cstheme="minorHAnsi"/>
          <w:b/>
          <w:u w:val="single"/>
        </w:rPr>
        <w:t>11</w:t>
      </w:r>
      <w:r w:rsidRPr="000E75C5">
        <w:rPr>
          <w:rFonts w:asciiTheme="minorHAnsi" w:hAnsiTheme="minorHAnsi" w:cstheme="minorHAnsi"/>
          <w:b/>
          <w:u w:val="single"/>
        </w:rPr>
        <w:t>.202</w:t>
      </w:r>
      <w:r w:rsidR="00E55904">
        <w:rPr>
          <w:rFonts w:asciiTheme="minorHAnsi" w:hAnsiTheme="minorHAnsi" w:cstheme="minorHAnsi"/>
          <w:b/>
          <w:u w:val="single"/>
        </w:rPr>
        <w:t>5</w:t>
      </w:r>
      <w:r w:rsidRPr="000E75C5">
        <w:rPr>
          <w:rFonts w:asciiTheme="minorHAnsi" w:hAnsiTheme="minorHAnsi" w:cstheme="minorHAnsi"/>
          <w:b/>
          <w:u w:val="single"/>
        </w:rPr>
        <w:t>-</w:t>
      </w:r>
      <w:r w:rsidR="002F1F9A" w:rsidRPr="00F50772">
        <w:rPr>
          <w:rFonts w:asciiTheme="minorHAnsi" w:hAnsiTheme="minorHAnsi" w:cstheme="minorHAnsi"/>
          <w:b/>
          <w:u w:val="single"/>
        </w:rPr>
        <w:t>2</w:t>
      </w:r>
      <w:r w:rsidR="00E55904">
        <w:rPr>
          <w:rFonts w:asciiTheme="minorHAnsi" w:hAnsiTheme="minorHAnsi" w:cstheme="minorHAnsi"/>
          <w:b/>
          <w:u w:val="single"/>
        </w:rPr>
        <w:t>7</w:t>
      </w:r>
      <w:r w:rsidRPr="000E75C5">
        <w:rPr>
          <w:rFonts w:asciiTheme="minorHAnsi" w:hAnsiTheme="minorHAnsi" w:cstheme="minorHAnsi"/>
          <w:b/>
          <w:u w:val="single"/>
        </w:rPr>
        <w:t>.</w:t>
      </w:r>
      <w:r w:rsidR="00E55904">
        <w:rPr>
          <w:rFonts w:asciiTheme="minorHAnsi" w:hAnsiTheme="minorHAnsi" w:cstheme="minorHAnsi"/>
          <w:b/>
          <w:u w:val="single"/>
        </w:rPr>
        <w:t>11</w:t>
      </w:r>
      <w:r w:rsidR="002F1F9A" w:rsidRPr="00F50772">
        <w:rPr>
          <w:rFonts w:asciiTheme="minorHAnsi" w:hAnsiTheme="minorHAnsi" w:cstheme="minorHAnsi"/>
          <w:b/>
          <w:u w:val="single"/>
        </w:rPr>
        <w:t>.</w:t>
      </w:r>
      <w:r w:rsidRPr="000E75C5">
        <w:rPr>
          <w:rFonts w:asciiTheme="minorHAnsi" w:hAnsiTheme="minorHAnsi" w:cstheme="minorHAnsi"/>
          <w:b/>
          <w:u w:val="single"/>
        </w:rPr>
        <w:t>202</w:t>
      </w:r>
      <w:r w:rsidR="00E55904">
        <w:rPr>
          <w:rFonts w:asciiTheme="minorHAnsi" w:hAnsiTheme="minorHAnsi" w:cstheme="minorHAnsi"/>
          <w:b/>
          <w:u w:val="single"/>
        </w:rPr>
        <w:t>5</w:t>
      </w:r>
      <w:r w:rsidRPr="000E75C5">
        <w:rPr>
          <w:rFonts w:asciiTheme="minorHAnsi" w:hAnsiTheme="minorHAnsi" w:cstheme="minorHAnsi"/>
          <w:u w:val="single"/>
        </w:rPr>
        <w:t xml:space="preserve"> година, во термин од 17-20 часот.</w:t>
      </w:r>
      <w:r w:rsidRPr="000E75C5">
        <w:rPr>
          <w:rFonts w:asciiTheme="minorHAnsi" w:hAnsiTheme="minorHAnsi" w:cstheme="minorHAnsi"/>
        </w:rPr>
        <w:t xml:space="preserve"> </w:t>
      </w:r>
    </w:p>
    <w:p w14:paraId="0160A740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73FCF7F9" w14:textId="77777777" w:rsidR="001F13E1" w:rsidRPr="00F50772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bookmarkEnd w:id="0"/>
    <w:p w14:paraId="4AC1EE5D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  <w:bCs/>
        </w:rPr>
        <w:t xml:space="preserve">Деталниот распоред на предавањата во рамки на обуката, како и подетални информации во врска со начинот на спроведување на обуката </w:t>
      </w:r>
      <w:r w:rsidRPr="000E75C5">
        <w:rPr>
          <w:rFonts w:asciiTheme="minorHAnsi" w:hAnsiTheme="minorHAnsi" w:cstheme="minorHAnsi"/>
        </w:rPr>
        <w:t>ќе бидат објавени на интернет страницата на Агенцијата за супервизија на осигурување пред отпочнување на обуката.</w:t>
      </w:r>
    </w:p>
    <w:p w14:paraId="0CE2422D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5F116A66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По завршување на обуката, Агенцијата ќе спроведе стручен испит за брокер.  Датумите за полагање на стручниот испит за брокер се следните:</w:t>
      </w:r>
    </w:p>
    <w:p w14:paraId="3A2BB1C8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                </w:t>
      </w:r>
    </w:p>
    <w:p w14:paraId="3950209F" w14:textId="6A9A2EB8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  <w:bCs/>
        </w:rPr>
        <w:t>Прв дел (теоретски дел)</w:t>
      </w:r>
      <w:r w:rsidRPr="000E75C5">
        <w:rPr>
          <w:rFonts w:asciiTheme="minorHAnsi" w:hAnsiTheme="minorHAnsi" w:cstheme="minorHAnsi"/>
          <w:b/>
        </w:rPr>
        <w:t xml:space="preserve"> на </w:t>
      </w:r>
      <w:r w:rsidR="0001384C">
        <w:rPr>
          <w:rFonts w:asciiTheme="minorHAnsi" w:hAnsiTheme="minorHAnsi" w:cstheme="minorHAnsi"/>
          <w:b/>
        </w:rPr>
        <w:t>19</w:t>
      </w:r>
      <w:r w:rsidRPr="000E75C5">
        <w:rPr>
          <w:rFonts w:asciiTheme="minorHAnsi" w:hAnsiTheme="minorHAnsi" w:cstheme="minorHAnsi"/>
          <w:b/>
          <w:bCs/>
        </w:rPr>
        <w:t>.</w:t>
      </w:r>
      <w:r w:rsidR="0001384C">
        <w:rPr>
          <w:rFonts w:asciiTheme="minorHAnsi" w:hAnsiTheme="minorHAnsi" w:cstheme="minorHAnsi"/>
          <w:b/>
          <w:bCs/>
        </w:rPr>
        <w:t>12</w:t>
      </w:r>
      <w:r w:rsidRPr="000E75C5">
        <w:rPr>
          <w:rFonts w:asciiTheme="minorHAnsi" w:hAnsiTheme="minorHAnsi" w:cstheme="minorHAnsi"/>
          <w:b/>
          <w:bCs/>
        </w:rPr>
        <w:t>.202</w:t>
      </w:r>
      <w:r w:rsidR="0001384C">
        <w:rPr>
          <w:rFonts w:asciiTheme="minorHAnsi" w:hAnsiTheme="minorHAnsi" w:cstheme="minorHAnsi"/>
          <w:b/>
          <w:bCs/>
        </w:rPr>
        <w:t>5 и 23.12.2025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 xml:space="preserve">година  </w:t>
      </w:r>
    </w:p>
    <w:p w14:paraId="52003ADE" w14:textId="5BEAF827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3B4427" w:rsidRPr="00F50772">
        <w:rPr>
          <w:rFonts w:asciiTheme="minorHAnsi" w:hAnsiTheme="minorHAnsi" w:cstheme="minorHAnsi"/>
          <w:b/>
        </w:rPr>
        <w:t>1</w:t>
      </w:r>
      <w:r w:rsidR="00343BA0" w:rsidRPr="00F50772">
        <w:rPr>
          <w:rFonts w:asciiTheme="minorHAnsi" w:hAnsiTheme="minorHAnsi" w:cstheme="minorHAnsi"/>
          <w:b/>
        </w:rPr>
        <w:t>6</w:t>
      </w:r>
      <w:r w:rsidRPr="000E75C5">
        <w:rPr>
          <w:rFonts w:asciiTheme="minorHAnsi" w:hAnsiTheme="minorHAnsi" w:cstheme="minorHAnsi"/>
          <w:b/>
          <w:bCs/>
        </w:rPr>
        <w:t>.</w:t>
      </w:r>
      <w:r w:rsidR="0001384C">
        <w:rPr>
          <w:rFonts w:asciiTheme="minorHAnsi" w:hAnsiTheme="minorHAnsi" w:cstheme="minorHAnsi"/>
          <w:b/>
          <w:bCs/>
        </w:rPr>
        <w:t>1</w:t>
      </w:r>
      <w:r w:rsidRPr="000E75C5">
        <w:rPr>
          <w:rFonts w:asciiTheme="minorHAnsi" w:hAnsiTheme="minorHAnsi" w:cstheme="minorHAnsi"/>
          <w:b/>
          <w:bCs/>
        </w:rPr>
        <w:t>.202</w:t>
      </w:r>
      <w:r w:rsidR="00B74053">
        <w:rPr>
          <w:rFonts w:asciiTheme="minorHAnsi" w:hAnsiTheme="minorHAnsi" w:cstheme="minorHAnsi"/>
          <w:b/>
          <w:bCs/>
        </w:rPr>
        <w:t>6</w:t>
      </w:r>
      <w:r w:rsidR="0001384C">
        <w:rPr>
          <w:rFonts w:asciiTheme="minorHAnsi" w:hAnsiTheme="minorHAnsi" w:cstheme="minorHAnsi"/>
          <w:b/>
          <w:bCs/>
        </w:rPr>
        <w:t xml:space="preserve"> и </w:t>
      </w:r>
      <w:r w:rsidR="00F50772">
        <w:rPr>
          <w:rFonts w:asciiTheme="minorHAnsi" w:hAnsiTheme="minorHAnsi" w:cstheme="minorHAnsi"/>
          <w:b/>
          <w:bCs/>
        </w:rPr>
        <w:t>20</w:t>
      </w:r>
      <w:r w:rsidR="0001384C">
        <w:rPr>
          <w:rFonts w:asciiTheme="minorHAnsi" w:hAnsiTheme="minorHAnsi" w:cstheme="minorHAnsi"/>
          <w:b/>
          <w:bCs/>
        </w:rPr>
        <w:t>.1.202</w:t>
      </w:r>
      <w:r w:rsidR="00B74053">
        <w:rPr>
          <w:rFonts w:asciiTheme="minorHAnsi" w:hAnsiTheme="minorHAnsi" w:cstheme="minorHAnsi"/>
          <w:b/>
          <w:bCs/>
        </w:rPr>
        <w:t>6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>година</w:t>
      </w:r>
    </w:p>
    <w:p w14:paraId="6DDF3EF2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287EC420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Кандидатите кои нема да го положат стручниот испит за брокер со првото полагање имаат право на две повторни полагања на испитот во рок од 6 месеци од денот на завршување на обуката и тоа во следните термини:</w:t>
      </w:r>
    </w:p>
    <w:p w14:paraId="2236BCFE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28FD2D0C" w14:textId="77777777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  <w:u w:val="single"/>
        </w:rPr>
      </w:pPr>
      <w:r w:rsidRPr="000E75C5">
        <w:rPr>
          <w:rFonts w:asciiTheme="minorHAnsi" w:hAnsiTheme="minorHAnsi" w:cstheme="minorHAnsi"/>
          <w:b/>
          <w:u w:val="single"/>
        </w:rPr>
        <w:t>Второ полагање</w:t>
      </w:r>
    </w:p>
    <w:p w14:paraId="13B5F7DC" w14:textId="18CC60BC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Прв дел (теоретски дел) на </w:t>
      </w:r>
      <w:r w:rsidR="003B4427" w:rsidRPr="00F50772">
        <w:rPr>
          <w:rFonts w:asciiTheme="minorHAnsi" w:hAnsiTheme="minorHAnsi" w:cstheme="minorHAnsi"/>
          <w:b/>
        </w:rPr>
        <w:t>29</w:t>
      </w:r>
      <w:r w:rsidRPr="000E75C5">
        <w:rPr>
          <w:rFonts w:asciiTheme="minorHAnsi" w:hAnsiTheme="minorHAnsi" w:cstheme="minorHAnsi"/>
          <w:b/>
          <w:bCs/>
        </w:rPr>
        <w:t>.</w:t>
      </w:r>
      <w:r w:rsidR="003B4427" w:rsidRPr="00F50772">
        <w:rPr>
          <w:rFonts w:asciiTheme="minorHAnsi" w:hAnsiTheme="minorHAnsi" w:cstheme="minorHAnsi"/>
          <w:b/>
          <w:bCs/>
        </w:rPr>
        <w:t>1</w:t>
      </w:r>
      <w:r w:rsidRPr="000E75C5">
        <w:rPr>
          <w:rFonts w:asciiTheme="minorHAnsi" w:hAnsiTheme="minorHAnsi" w:cstheme="minorHAnsi"/>
          <w:b/>
          <w:bCs/>
        </w:rPr>
        <w:t>.202</w:t>
      </w:r>
      <w:r w:rsidR="00B74053">
        <w:rPr>
          <w:rFonts w:asciiTheme="minorHAnsi" w:hAnsiTheme="minorHAnsi" w:cstheme="minorHAnsi"/>
          <w:b/>
          <w:bCs/>
        </w:rPr>
        <w:t>6</w:t>
      </w:r>
      <w:r w:rsidR="003B4427" w:rsidRPr="00F50772">
        <w:rPr>
          <w:rFonts w:asciiTheme="minorHAnsi" w:hAnsiTheme="minorHAnsi" w:cstheme="minorHAnsi"/>
          <w:b/>
          <w:bCs/>
        </w:rPr>
        <w:t xml:space="preserve"> </w:t>
      </w:r>
      <w:r w:rsidR="003B4427">
        <w:rPr>
          <w:rFonts w:asciiTheme="minorHAnsi" w:hAnsiTheme="minorHAnsi" w:cstheme="minorHAnsi"/>
          <w:b/>
          <w:bCs/>
        </w:rPr>
        <w:t>и 30.1.202</w:t>
      </w:r>
      <w:r w:rsidR="00B74053">
        <w:rPr>
          <w:rFonts w:asciiTheme="minorHAnsi" w:hAnsiTheme="minorHAnsi" w:cstheme="minorHAnsi"/>
          <w:b/>
          <w:bCs/>
        </w:rPr>
        <w:t>6</w:t>
      </w:r>
      <w:r w:rsidRPr="000E75C5">
        <w:rPr>
          <w:rFonts w:asciiTheme="minorHAnsi" w:hAnsiTheme="minorHAnsi" w:cstheme="minorHAnsi"/>
          <w:b/>
          <w:bCs/>
        </w:rPr>
        <w:t xml:space="preserve"> година</w:t>
      </w:r>
      <w:r w:rsidRPr="000E75C5">
        <w:rPr>
          <w:rFonts w:asciiTheme="minorHAnsi" w:hAnsiTheme="minorHAnsi" w:cstheme="minorHAnsi"/>
          <w:b/>
        </w:rPr>
        <w:t xml:space="preserve"> </w:t>
      </w:r>
    </w:p>
    <w:p w14:paraId="46F265DF" w14:textId="07FBA382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3B4427">
        <w:rPr>
          <w:rFonts w:asciiTheme="minorHAnsi" w:hAnsiTheme="minorHAnsi" w:cstheme="minorHAnsi"/>
          <w:b/>
        </w:rPr>
        <w:t>19</w:t>
      </w:r>
      <w:r w:rsidRPr="000E75C5">
        <w:rPr>
          <w:rFonts w:asciiTheme="minorHAnsi" w:hAnsiTheme="minorHAnsi" w:cstheme="minorHAnsi"/>
          <w:b/>
          <w:bCs/>
        </w:rPr>
        <w:t>.</w:t>
      </w:r>
      <w:r w:rsidR="003B4427">
        <w:rPr>
          <w:rFonts w:asciiTheme="minorHAnsi" w:hAnsiTheme="minorHAnsi" w:cstheme="minorHAnsi"/>
          <w:b/>
          <w:bCs/>
        </w:rPr>
        <w:t>2</w:t>
      </w:r>
      <w:r w:rsidRPr="000E75C5">
        <w:rPr>
          <w:rFonts w:asciiTheme="minorHAnsi" w:hAnsiTheme="minorHAnsi" w:cstheme="minorHAnsi"/>
          <w:b/>
          <w:bCs/>
        </w:rPr>
        <w:t>.202</w:t>
      </w:r>
      <w:r w:rsidR="00B74053">
        <w:rPr>
          <w:rFonts w:asciiTheme="minorHAnsi" w:hAnsiTheme="minorHAnsi" w:cstheme="minorHAnsi"/>
          <w:b/>
          <w:bCs/>
        </w:rPr>
        <w:t>6</w:t>
      </w:r>
      <w:r w:rsidR="003B4427">
        <w:rPr>
          <w:rFonts w:asciiTheme="minorHAnsi" w:hAnsiTheme="minorHAnsi" w:cstheme="minorHAnsi"/>
          <w:b/>
          <w:bCs/>
        </w:rPr>
        <w:t xml:space="preserve"> и 20.2.202</w:t>
      </w:r>
      <w:r w:rsidR="00B74053">
        <w:rPr>
          <w:rFonts w:asciiTheme="minorHAnsi" w:hAnsiTheme="minorHAnsi" w:cstheme="minorHAnsi"/>
          <w:b/>
          <w:bCs/>
        </w:rPr>
        <w:t>6</w:t>
      </w:r>
      <w:r w:rsidR="002F1F9A" w:rsidRPr="00F50772">
        <w:rPr>
          <w:rFonts w:asciiTheme="minorHAnsi" w:hAnsiTheme="minorHAnsi" w:cstheme="minorHAnsi"/>
          <w:b/>
          <w:bCs/>
        </w:rPr>
        <w:t xml:space="preserve"> </w:t>
      </w:r>
      <w:r w:rsidRPr="000E75C5">
        <w:rPr>
          <w:rFonts w:asciiTheme="minorHAnsi" w:hAnsiTheme="minorHAnsi" w:cstheme="minorHAnsi"/>
          <w:b/>
        </w:rPr>
        <w:t xml:space="preserve">година. </w:t>
      </w:r>
    </w:p>
    <w:p w14:paraId="5C3B09A1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5FED5BB9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b/>
          <w:u w:val="single"/>
        </w:rPr>
      </w:pPr>
      <w:r w:rsidRPr="000E75C5">
        <w:rPr>
          <w:rFonts w:asciiTheme="minorHAnsi" w:hAnsiTheme="minorHAnsi" w:cstheme="minorHAnsi"/>
        </w:rPr>
        <w:t xml:space="preserve">               </w:t>
      </w:r>
      <w:r w:rsidRPr="000E75C5">
        <w:rPr>
          <w:rFonts w:asciiTheme="minorHAnsi" w:hAnsiTheme="minorHAnsi" w:cstheme="minorHAnsi"/>
          <w:b/>
          <w:u w:val="single"/>
        </w:rPr>
        <w:t>Трето полагање</w:t>
      </w:r>
    </w:p>
    <w:p w14:paraId="2FE4BA2D" w14:textId="643F0576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  <w:bCs/>
        </w:rPr>
        <w:t xml:space="preserve"> </w:t>
      </w:r>
      <w:r w:rsidRPr="000E75C5">
        <w:rPr>
          <w:rFonts w:asciiTheme="minorHAnsi" w:hAnsiTheme="minorHAnsi" w:cstheme="minorHAnsi"/>
          <w:b/>
          <w:bCs/>
        </w:rPr>
        <w:tab/>
        <w:t xml:space="preserve">Прв дел (теоретски дел) </w:t>
      </w:r>
      <w:r w:rsidRPr="000E75C5">
        <w:rPr>
          <w:rFonts w:asciiTheme="minorHAnsi" w:hAnsiTheme="minorHAnsi" w:cstheme="minorHAnsi"/>
          <w:b/>
        </w:rPr>
        <w:t xml:space="preserve">на </w:t>
      </w:r>
      <w:r w:rsidR="003B4427">
        <w:rPr>
          <w:rFonts w:asciiTheme="minorHAnsi" w:hAnsiTheme="minorHAnsi" w:cstheme="minorHAnsi"/>
          <w:b/>
        </w:rPr>
        <w:t>5</w:t>
      </w:r>
      <w:r w:rsidRPr="000E75C5">
        <w:rPr>
          <w:rFonts w:asciiTheme="minorHAnsi" w:hAnsiTheme="minorHAnsi" w:cstheme="minorHAnsi"/>
          <w:b/>
          <w:bCs/>
        </w:rPr>
        <w:t>.</w:t>
      </w:r>
      <w:r w:rsidR="003B4427">
        <w:rPr>
          <w:rFonts w:asciiTheme="minorHAnsi" w:hAnsiTheme="minorHAnsi" w:cstheme="minorHAnsi"/>
          <w:b/>
          <w:bCs/>
        </w:rPr>
        <w:t>3</w:t>
      </w:r>
      <w:r w:rsidRPr="000E75C5">
        <w:rPr>
          <w:rFonts w:asciiTheme="minorHAnsi" w:hAnsiTheme="minorHAnsi" w:cstheme="minorHAnsi"/>
          <w:b/>
          <w:bCs/>
        </w:rPr>
        <w:t>.202</w:t>
      </w:r>
      <w:r w:rsidR="00B74053">
        <w:rPr>
          <w:rFonts w:asciiTheme="minorHAnsi" w:hAnsiTheme="minorHAnsi" w:cstheme="minorHAnsi"/>
          <w:b/>
          <w:bCs/>
        </w:rPr>
        <w:t>6</w:t>
      </w:r>
      <w:r w:rsidR="003B4427">
        <w:rPr>
          <w:rFonts w:asciiTheme="minorHAnsi" w:hAnsiTheme="minorHAnsi" w:cstheme="minorHAnsi"/>
          <w:b/>
          <w:bCs/>
        </w:rPr>
        <w:t xml:space="preserve"> и 6.3.202</w:t>
      </w:r>
      <w:r w:rsidR="00B74053">
        <w:rPr>
          <w:rFonts w:asciiTheme="minorHAnsi" w:hAnsiTheme="minorHAnsi" w:cstheme="minorHAnsi"/>
          <w:b/>
          <w:bCs/>
        </w:rPr>
        <w:t>6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>година</w:t>
      </w:r>
      <w:r w:rsidRPr="000E75C5">
        <w:rPr>
          <w:rFonts w:asciiTheme="minorHAnsi" w:hAnsiTheme="minorHAnsi" w:cstheme="minorHAnsi"/>
          <w:b/>
          <w:bCs/>
        </w:rPr>
        <w:t>.</w:t>
      </w:r>
    </w:p>
    <w:p w14:paraId="74C70E63" w14:textId="750E4140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 </w:t>
      </w:r>
      <w:r w:rsidRPr="000E75C5">
        <w:rPr>
          <w:rFonts w:asciiTheme="minorHAnsi" w:hAnsiTheme="minorHAnsi" w:cstheme="minorHAnsi"/>
          <w:b/>
        </w:rPr>
        <w:tab/>
        <w:t xml:space="preserve">Втор дел (практичен пример) на </w:t>
      </w:r>
      <w:r w:rsidR="003A740A">
        <w:rPr>
          <w:rFonts w:asciiTheme="minorHAnsi" w:hAnsiTheme="minorHAnsi" w:cstheme="minorHAnsi"/>
          <w:b/>
        </w:rPr>
        <w:t>26</w:t>
      </w:r>
      <w:r w:rsidRPr="000E75C5">
        <w:rPr>
          <w:rFonts w:asciiTheme="minorHAnsi" w:hAnsiTheme="minorHAnsi" w:cstheme="minorHAnsi"/>
          <w:b/>
          <w:bCs/>
        </w:rPr>
        <w:t>.</w:t>
      </w:r>
      <w:r w:rsidR="003A740A">
        <w:rPr>
          <w:rFonts w:asciiTheme="minorHAnsi" w:hAnsiTheme="minorHAnsi" w:cstheme="minorHAnsi"/>
          <w:b/>
          <w:bCs/>
        </w:rPr>
        <w:t>3</w:t>
      </w:r>
      <w:r w:rsidRPr="000E75C5">
        <w:rPr>
          <w:rFonts w:asciiTheme="minorHAnsi" w:hAnsiTheme="minorHAnsi" w:cstheme="minorHAnsi"/>
          <w:b/>
          <w:bCs/>
        </w:rPr>
        <w:t>.202</w:t>
      </w:r>
      <w:r w:rsidR="00B74053">
        <w:rPr>
          <w:rFonts w:asciiTheme="minorHAnsi" w:hAnsiTheme="minorHAnsi" w:cstheme="minorHAnsi"/>
          <w:b/>
          <w:bCs/>
        </w:rPr>
        <w:t>6</w:t>
      </w:r>
      <w:r w:rsidR="003A740A">
        <w:rPr>
          <w:rFonts w:asciiTheme="minorHAnsi" w:hAnsiTheme="minorHAnsi" w:cstheme="minorHAnsi"/>
          <w:b/>
          <w:bCs/>
        </w:rPr>
        <w:t xml:space="preserve"> и 27.3.202</w:t>
      </w:r>
      <w:r w:rsidR="00B74053">
        <w:rPr>
          <w:rFonts w:asciiTheme="minorHAnsi" w:hAnsiTheme="minorHAnsi" w:cstheme="minorHAnsi"/>
          <w:b/>
          <w:bCs/>
        </w:rPr>
        <w:t>6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>година</w:t>
      </w:r>
      <w:r w:rsidRPr="000E75C5">
        <w:rPr>
          <w:rFonts w:asciiTheme="minorHAnsi" w:hAnsiTheme="minorHAnsi" w:cstheme="minorHAnsi"/>
          <w:b/>
          <w:bCs/>
        </w:rPr>
        <w:t>.</w:t>
      </w:r>
    </w:p>
    <w:p w14:paraId="137FD518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367156BE" w14:textId="3824EC52" w:rsidR="001E1847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Сите заинтересирани лица, </w:t>
      </w:r>
      <w:r w:rsidRPr="000E75C5">
        <w:rPr>
          <w:rFonts w:asciiTheme="minorHAnsi" w:hAnsiTheme="minorHAnsi" w:cstheme="minorHAnsi"/>
          <w:b/>
        </w:rPr>
        <w:t xml:space="preserve">најдоцна до </w:t>
      </w:r>
      <w:r w:rsidR="003A740A">
        <w:rPr>
          <w:rFonts w:asciiTheme="minorHAnsi" w:hAnsiTheme="minorHAnsi" w:cstheme="minorHAnsi"/>
          <w:b/>
        </w:rPr>
        <w:t>4</w:t>
      </w:r>
      <w:r w:rsidRPr="000E75C5">
        <w:rPr>
          <w:rFonts w:asciiTheme="minorHAnsi" w:hAnsiTheme="minorHAnsi" w:cstheme="minorHAnsi"/>
          <w:b/>
        </w:rPr>
        <w:t>.</w:t>
      </w:r>
      <w:r w:rsidR="003A740A">
        <w:rPr>
          <w:rFonts w:asciiTheme="minorHAnsi" w:hAnsiTheme="minorHAnsi" w:cstheme="minorHAnsi"/>
          <w:b/>
        </w:rPr>
        <w:t>11</w:t>
      </w:r>
      <w:r w:rsidRPr="000E75C5">
        <w:rPr>
          <w:rFonts w:asciiTheme="minorHAnsi" w:hAnsiTheme="minorHAnsi" w:cstheme="minorHAnsi"/>
          <w:b/>
        </w:rPr>
        <w:t>.202</w:t>
      </w:r>
      <w:r w:rsidR="003A740A">
        <w:rPr>
          <w:rFonts w:asciiTheme="minorHAnsi" w:hAnsiTheme="minorHAnsi" w:cstheme="minorHAnsi"/>
          <w:b/>
        </w:rPr>
        <w:t>5</w:t>
      </w:r>
      <w:r w:rsidRPr="000E75C5">
        <w:rPr>
          <w:rFonts w:asciiTheme="minorHAnsi" w:hAnsiTheme="minorHAnsi" w:cstheme="minorHAnsi"/>
          <w:b/>
        </w:rPr>
        <w:t xml:space="preserve"> година</w:t>
      </w:r>
      <w:r w:rsidR="001E1847" w:rsidRPr="000E75C5">
        <w:rPr>
          <w:rFonts w:asciiTheme="minorHAnsi" w:hAnsiTheme="minorHAnsi" w:cstheme="minorHAnsi"/>
          <w:b/>
        </w:rPr>
        <w:t>,</w:t>
      </w:r>
      <w:r w:rsidR="001E1847" w:rsidRPr="000E75C5">
        <w:rPr>
          <w:rFonts w:asciiTheme="minorHAnsi" w:hAnsiTheme="minorHAnsi" w:cstheme="minorHAnsi"/>
        </w:rPr>
        <w:t xml:space="preserve"> може да се пријават за учество на обуката и полагање на стручниот испит за брокер со поднесување на следните документи (со назнака: Пријава за обука/Барање за полагање на испит за брокер) до Агенцијата за супервизија на осигурување (адреса: ул.</w:t>
      </w:r>
      <w:r w:rsidR="00211B10" w:rsidRPr="00F50772">
        <w:rPr>
          <w:rFonts w:asciiTheme="minorHAnsi" w:hAnsiTheme="minorHAnsi" w:cstheme="minorHAnsi"/>
        </w:rPr>
        <w:t xml:space="preserve"> </w:t>
      </w:r>
      <w:r w:rsidR="001E1847" w:rsidRPr="000E75C5">
        <w:rPr>
          <w:rFonts w:asciiTheme="minorHAnsi" w:hAnsiTheme="minorHAnsi" w:cstheme="minorHAnsi"/>
        </w:rPr>
        <w:t>Македонија бб - Палата Лазар Поп Трајков, V кат, Скопје):</w:t>
      </w:r>
    </w:p>
    <w:p w14:paraId="351977C3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lastRenderedPageBreak/>
        <w:t xml:space="preserve">Пополнет образец – Пријава за учество на обука за брокер/Барање за полагање на стручен испит за брокер (достапен на интернет-страницата на Агенцијата,  или во архивата на Агенцијата); </w:t>
      </w:r>
    </w:p>
    <w:p w14:paraId="2D144B48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Копија од лична карта;</w:t>
      </w:r>
    </w:p>
    <w:p w14:paraId="7E98E205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Уверение односно Диплома за завршено четиригодишно средно образование (IV степен) или повисок степен на образование, во оригинал или заверено од овластено лице - нотар; и</w:t>
      </w:r>
    </w:p>
    <w:p w14:paraId="4A23C3FD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Доказ за уплатен надоместок за учество на обука и за полагање на стручниот испит за брокер. </w:t>
      </w:r>
    </w:p>
    <w:p w14:paraId="5922A995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</w:p>
    <w:p w14:paraId="21D0AFD1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Доколку личното име и презиме на некој од документите наведени погоре не е идентично со оние наведени во Пријавата/Барањето, кандидатот е должен да приложи и извод од матична книга на венчани односно решение за промена на личното име односно презиме.</w:t>
      </w:r>
    </w:p>
    <w:p w14:paraId="5DF5B3F9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</w:p>
    <w:p w14:paraId="36064980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</w:rPr>
        <w:t>Надоместокот за учество на обуката и за полагање на стручниот испит за брокер е утврден во Тарифникот за содржината и висината на надоместоците и давачките што ги наплатува Агенцијата за супервизија на осигурување и роковите за уплата (“Службен весник на Република Македонија” бр.147/2009, 149/2009, 154/2009, 20/2012, 130/2013, 1/2015, 22/2016</w:t>
      </w:r>
      <w:r w:rsidRPr="00F50772">
        <w:rPr>
          <w:rFonts w:asciiTheme="minorHAnsi" w:hAnsiTheme="minorHAnsi" w:cstheme="minorHAnsi"/>
        </w:rPr>
        <w:t xml:space="preserve">, </w:t>
      </w:r>
      <w:r w:rsidRPr="000E75C5">
        <w:rPr>
          <w:rFonts w:asciiTheme="minorHAnsi" w:hAnsiTheme="minorHAnsi" w:cstheme="minorHAnsi"/>
        </w:rPr>
        <w:t>16/2017</w:t>
      </w:r>
      <w:r w:rsidRPr="00F50772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</w:rPr>
        <w:t xml:space="preserve">и “Службен весник на Република Северна Македонија” бр.23/2020) и истиот изнесува </w:t>
      </w:r>
      <w:r w:rsidRPr="000E75C5">
        <w:rPr>
          <w:rFonts w:asciiTheme="minorHAnsi" w:hAnsiTheme="minorHAnsi" w:cstheme="minorHAnsi"/>
          <w:b/>
        </w:rPr>
        <w:t>14.000 денари.</w:t>
      </w:r>
    </w:p>
    <w:p w14:paraId="2A3E7883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  <w:b/>
        </w:rPr>
      </w:pPr>
    </w:p>
    <w:p w14:paraId="7AB2639A" w14:textId="77777777" w:rsidR="005E1FDE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Доказот за уплатен надоместок треба да ги содржи следните податоци:</w:t>
      </w:r>
    </w:p>
    <w:p w14:paraId="39A1F83B" w14:textId="480B75C8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5008"/>
      </w:tblGrid>
      <w:tr w:rsidR="001E1847" w:rsidRPr="00F50772" w14:paraId="13F9D326" w14:textId="77777777" w:rsidTr="009F61F9">
        <w:tc>
          <w:tcPr>
            <w:tcW w:w="2669" w:type="dxa"/>
          </w:tcPr>
          <w:p w14:paraId="15BCC395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ЦЕЛ НА ДОЗНАКА:</w:t>
            </w:r>
          </w:p>
        </w:tc>
        <w:tc>
          <w:tcPr>
            <w:tcW w:w="5008" w:type="dxa"/>
          </w:tcPr>
          <w:p w14:paraId="05A7DDEF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обука и испит за брокер за (име и презиме)</w:t>
            </w:r>
          </w:p>
        </w:tc>
      </w:tr>
      <w:tr w:rsidR="001E1847" w:rsidRPr="00F50772" w14:paraId="3629D5FF" w14:textId="77777777" w:rsidTr="009F61F9">
        <w:tc>
          <w:tcPr>
            <w:tcW w:w="2669" w:type="dxa"/>
          </w:tcPr>
          <w:p w14:paraId="72260A8E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НАЗИВ НА ПРИМАЧОТ:</w:t>
            </w:r>
          </w:p>
        </w:tc>
        <w:tc>
          <w:tcPr>
            <w:tcW w:w="5008" w:type="dxa"/>
          </w:tcPr>
          <w:p w14:paraId="386FDACE" w14:textId="2A8BD0DA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Агенција за супервизија на осигурување</w:t>
            </w:r>
          </w:p>
        </w:tc>
      </w:tr>
      <w:tr w:rsidR="001E1847" w:rsidRPr="000E75C5" w14:paraId="1EA68118" w14:textId="77777777" w:rsidTr="009F61F9">
        <w:trPr>
          <w:trHeight w:val="361"/>
        </w:trPr>
        <w:tc>
          <w:tcPr>
            <w:tcW w:w="2669" w:type="dxa"/>
          </w:tcPr>
          <w:p w14:paraId="7E036436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63285DE2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Стопанска банка АД - Скопје</w:t>
            </w:r>
          </w:p>
        </w:tc>
      </w:tr>
      <w:tr w:rsidR="001E1847" w:rsidRPr="000E75C5" w14:paraId="1D65A8CA" w14:textId="77777777" w:rsidTr="009F61F9">
        <w:trPr>
          <w:trHeight w:val="386"/>
        </w:trPr>
        <w:tc>
          <w:tcPr>
            <w:tcW w:w="2669" w:type="dxa"/>
          </w:tcPr>
          <w:p w14:paraId="74B32EF6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191D8AE1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 xml:space="preserve">200002007041251                                 </w:t>
            </w:r>
          </w:p>
        </w:tc>
      </w:tr>
      <w:tr w:rsidR="001E1847" w:rsidRPr="000E75C5" w14:paraId="7584404A" w14:textId="77777777" w:rsidTr="009F61F9">
        <w:trPr>
          <w:trHeight w:val="386"/>
        </w:trPr>
        <w:tc>
          <w:tcPr>
            <w:tcW w:w="2669" w:type="dxa"/>
          </w:tcPr>
          <w:p w14:paraId="6009190F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58133FD2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НЛБ Банка АД - Скопје</w:t>
            </w:r>
          </w:p>
        </w:tc>
      </w:tr>
      <w:tr w:rsidR="001E1847" w:rsidRPr="000E75C5" w14:paraId="2CE49B67" w14:textId="77777777" w:rsidTr="009F61F9">
        <w:trPr>
          <w:trHeight w:val="386"/>
        </w:trPr>
        <w:tc>
          <w:tcPr>
            <w:tcW w:w="2669" w:type="dxa"/>
          </w:tcPr>
          <w:p w14:paraId="6DA35163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2D764292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9977F1" w:rsidRPr="000E75C5" w14:paraId="79F4C16D" w14:textId="77777777" w:rsidTr="009F61F9">
        <w:trPr>
          <w:trHeight w:val="386"/>
        </w:trPr>
        <w:tc>
          <w:tcPr>
            <w:tcW w:w="2669" w:type="dxa"/>
          </w:tcPr>
          <w:p w14:paraId="31984124" w14:textId="024FE96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3907C3F1" w14:textId="41F56DE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ХАЛКБАНК АД Скопје</w:t>
            </w:r>
          </w:p>
        </w:tc>
      </w:tr>
      <w:tr w:rsidR="009977F1" w:rsidRPr="000E75C5" w14:paraId="5075F69D" w14:textId="77777777" w:rsidTr="009F61F9">
        <w:trPr>
          <w:trHeight w:val="386"/>
        </w:trPr>
        <w:tc>
          <w:tcPr>
            <w:tcW w:w="2669" w:type="dxa"/>
          </w:tcPr>
          <w:p w14:paraId="2B8475D3" w14:textId="2A1D59D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26ED28C7" w14:textId="77777777" w:rsidR="009977F1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270065288480139</w:t>
            </w:r>
          </w:p>
          <w:p w14:paraId="13A8DEBF" w14:textId="5F9A44C6" w:rsidR="009F61F9" w:rsidRPr="000E75C5" w:rsidRDefault="009F61F9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9F61F9" w:rsidRPr="00F50772" w14:paraId="070220FC" w14:textId="77777777" w:rsidTr="009F61F9">
        <w:trPr>
          <w:trHeight w:val="386"/>
        </w:trPr>
        <w:tc>
          <w:tcPr>
            <w:tcW w:w="2669" w:type="dxa"/>
          </w:tcPr>
          <w:p w14:paraId="76366E1B" w14:textId="707AB429" w:rsidR="009F61F9" w:rsidRPr="000E75C5" w:rsidRDefault="009F61F9" w:rsidP="009F61F9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</w:tcPr>
          <w:p w14:paraId="212AEE3B" w14:textId="488CD06B" w:rsidR="009F61F9" w:rsidRPr="000E75C5" w:rsidRDefault="009F61F9" w:rsidP="009F61F9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F50772">
              <w:rPr>
                <w:rFonts w:asciiTheme="minorHAnsi" w:hAnsiTheme="minorHAnsi" w:cstheme="minorHAnsi"/>
                <w:bCs/>
              </w:rPr>
              <w:t>Силк Роуд банка АД Скопје</w:t>
            </w:r>
          </w:p>
        </w:tc>
      </w:tr>
      <w:tr w:rsidR="009F61F9" w:rsidRPr="000E75C5" w14:paraId="137E2E90" w14:textId="77777777" w:rsidTr="009F61F9">
        <w:trPr>
          <w:trHeight w:val="386"/>
        </w:trPr>
        <w:tc>
          <w:tcPr>
            <w:tcW w:w="2669" w:type="dxa"/>
          </w:tcPr>
          <w:p w14:paraId="398E5F03" w14:textId="7A1AA8B5" w:rsidR="009F61F9" w:rsidRPr="000E75C5" w:rsidRDefault="009F61F9" w:rsidP="009F61F9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</w:tcPr>
          <w:p w14:paraId="6BC72256" w14:textId="642601BB" w:rsidR="009F61F9" w:rsidRDefault="009F61F9" w:rsidP="009F61F9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9F61F9">
              <w:rPr>
                <w:rFonts w:asciiTheme="minorHAnsi" w:hAnsiTheme="minorHAnsi" w:cstheme="minorHAnsi"/>
                <w:bCs/>
                <w:lang w:val="en-GB"/>
              </w:rPr>
              <w:t>280122102174554</w:t>
            </w:r>
          </w:p>
          <w:p w14:paraId="25DFBDB9" w14:textId="77777777" w:rsidR="009F61F9" w:rsidRPr="000E75C5" w:rsidRDefault="009F61F9" w:rsidP="009F61F9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7FF411B" w14:textId="77777777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3ABF2FFA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 xml:space="preserve">Со обуката за брокер се опфатени 9 (девет) подрачја – модули и тоа: </w:t>
      </w:r>
    </w:p>
    <w:p w14:paraId="53A05712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1. Основи на управување со ризик и осигурување;</w:t>
      </w:r>
    </w:p>
    <w:p w14:paraId="493931CB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2. Законска регулатива од областа на осигурување;</w:t>
      </w:r>
    </w:p>
    <w:p w14:paraId="323813EF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lastRenderedPageBreak/>
        <w:t>3. Трговско и облигационо право;</w:t>
      </w:r>
    </w:p>
    <w:p w14:paraId="2C6193D6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4. Посредување  во осигурување и етички кодекс;</w:t>
      </w:r>
    </w:p>
    <w:p w14:paraId="367154AE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5. Осигурување на живот;</w:t>
      </w:r>
    </w:p>
    <w:p w14:paraId="34CA6C2E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6. Неживотно осигурување;</w:t>
      </w:r>
    </w:p>
    <w:p w14:paraId="54A4F9CD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7. Финансиски аспекти на работењето;</w:t>
      </w:r>
    </w:p>
    <w:p w14:paraId="58100630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8. Снимање на ризик и посредување при реализирање на штети; и</w:t>
      </w:r>
    </w:p>
    <w:p w14:paraId="79CA3BAC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9. Реосигурување.</w:t>
      </w:r>
    </w:p>
    <w:p w14:paraId="5E602653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</w:p>
    <w:p w14:paraId="29AB2D46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Деталната содржина на секој од модулите од обуката за брокер е разработена во Наставната програма за полагање стручен испит за брокер која ја утврдува Агенцијата и во која се содржани градивото, прописите и литературата. Наставната Програма е објавена на веб страницата на Агенцијата за супервизија на осигурување.</w:t>
      </w:r>
    </w:p>
    <w:p w14:paraId="26F49838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0806241" w14:textId="1E28B46E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Начинот и постапката за спроведување на обуката и стручниот испит за брокер детално </w:t>
      </w:r>
      <w:r w:rsidR="00C122C6" w:rsidRPr="000E75C5">
        <w:rPr>
          <w:rFonts w:asciiTheme="minorHAnsi" w:hAnsiTheme="minorHAnsi" w:cstheme="minorHAnsi"/>
        </w:rPr>
        <w:t>с</w:t>
      </w:r>
      <w:r w:rsidRPr="000E75C5">
        <w:rPr>
          <w:rFonts w:asciiTheme="minorHAnsi" w:hAnsiTheme="minorHAnsi" w:cstheme="minorHAnsi"/>
        </w:rPr>
        <w:t>е пропишан</w:t>
      </w:r>
      <w:r w:rsidR="00C122C6" w:rsidRPr="000E75C5">
        <w:rPr>
          <w:rFonts w:asciiTheme="minorHAnsi" w:hAnsiTheme="minorHAnsi" w:cstheme="minorHAnsi"/>
        </w:rPr>
        <w:t>и</w:t>
      </w:r>
      <w:r w:rsidRPr="000E75C5">
        <w:rPr>
          <w:rFonts w:asciiTheme="minorHAnsi" w:hAnsiTheme="minorHAnsi" w:cstheme="minorHAnsi"/>
        </w:rPr>
        <w:t xml:space="preserve"> со Правилникот </w:t>
      </w:r>
      <w:r w:rsidR="00B91B6F" w:rsidRPr="000E75C5">
        <w:rPr>
          <w:rFonts w:asciiTheme="minorHAnsi" w:hAnsiTheme="minorHAnsi" w:cstheme="minorHAnsi"/>
        </w:rPr>
        <w:t xml:space="preserve">за начинот, постапката и условите за спроведување на обука и полагање на стручен испит за вршење осигурително брокерски работи </w:t>
      </w:r>
      <w:r w:rsidRPr="000E75C5">
        <w:rPr>
          <w:rFonts w:asciiTheme="minorHAnsi" w:hAnsiTheme="minorHAnsi" w:cstheme="minorHAnsi"/>
        </w:rPr>
        <w:t>(“Службен весник на Република</w:t>
      </w:r>
      <w:r w:rsidR="00A057C9" w:rsidRPr="000E75C5">
        <w:rPr>
          <w:rFonts w:asciiTheme="minorHAnsi" w:hAnsiTheme="minorHAnsi" w:cstheme="minorHAnsi"/>
        </w:rPr>
        <w:t xml:space="preserve"> Северна</w:t>
      </w:r>
      <w:r w:rsidR="00A057C9" w:rsidRPr="00F50772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</w:rPr>
        <w:t>Македонија” бр.</w:t>
      </w:r>
      <w:r w:rsidR="00B91B6F" w:rsidRPr="00F50772">
        <w:rPr>
          <w:rFonts w:asciiTheme="minorHAnsi" w:hAnsiTheme="minorHAnsi" w:cstheme="minorHAnsi"/>
        </w:rPr>
        <w:t>47/2019</w:t>
      </w:r>
      <w:r w:rsidR="00091335" w:rsidRPr="000E75C5">
        <w:rPr>
          <w:rFonts w:asciiTheme="minorHAnsi" w:hAnsiTheme="minorHAnsi" w:cstheme="minorHAnsi"/>
        </w:rPr>
        <w:t>,</w:t>
      </w:r>
      <w:r w:rsidRPr="000E75C5">
        <w:rPr>
          <w:rFonts w:asciiTheme="minorHAnsi" w:hAnsiTheme="minorHAnsi" w:cstheme="minorHAnsi"/>
        </w:rPr>
        <w:t xml:space="preserve"> </w:t>
      </w:r>
      <w:r w:rsidR="00B91B6F" w:rsidRPr="00F50772">
        <w:rPr>
          <w:rFonts w:asciiTheme="minorHAnsi" w:hAnsiTheme="minorHAnsi" w:cstheme="minorHAnsi"/>
        </w:rPr>
        <w:t>35</w:t>
      </w:r>
      <w:r w:rsidRPr="000E75C5">
        <w:rPr>
          <w:rFonts w:asciiTheme="minorHAnsi" w:hAnsiTheme="minorHAnsi" w:cstheme="minorHAnsi"/>
        </w:rPr>
        <w:t>/20</w:t>
      </w:r>
      <w:r w:rsidR="00B91B6F" w:rsidRPr="00F50772">
        <w:rPr>
          <w:rFonts w:asciiTheme="minorHAnsi" w:hAnsiTheme="minorHAnsi" w:cstheme="minorHAnsi"/>
        </w:rPr>
        <w:t>20</w:t>
      </w:r>
      <w:r w:rsidR="00091335" w:rsidRPr="000E75C5">
        <w:rPr>
          <w:rFonts w:asciiTheme="minorHAnsi" w:hAnsiTheme="minorHAnsi" w:cstheme="minorHAnsi"/>
        </w:rPr>
        <w:t xml:space="preserve"> и 280/2020</w:t>
      </w:r>
      <w:r w:rsidRPr="000E75C5">
        <w:rPr>
          <w:rFonts w:asciiTheme="minorHAnsi" w:hAnsiTheme="minorHAnsi" w:cstheme="minorHAnsi"/>
        </w:rPr>
        <w:t>).</w:t>
      </w:r>
    </w:p>
    <w:p w14:paraId="28461D26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2B23A57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Кандидатите кои успешно ќе го положат стручниот испит за брокер ќе се здобијат со Уверение за положен стручен испит за брокер. </w:t>
      </w:r>
    </w:p>
    <w:p w14:paraId="5A74C6EA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</w:p>
    <w:p w14:paraId="4CFFD866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Кандидатите кои три пати едноподруго нема да го положат стручниот испит за застапник, го губат правото за повторно полагање на испитот предвиден со обуката.</w:t>
      </w:r>
    </w:p>
    <w:p w14:paraId="1329FFED" w14:textId="0E1D8F48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F0E88E9" w14:textId="0BA71EA0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254E9AA5" w14:textId="592A9961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524B0BB5" w14:textId="77777777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4D4BDD1F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  <w:b/>
        </w:rPr>
        <w:t>НАПОМЕНА</w:t>
      </w:r>
      <w:r w:rsidRPr="000E75C5">
        <w:rPr>
          <w:rFonts w:asciiTheme="minorHAnsi" w:hAnsiTheme="minorHAnsi" w:cstheme="minorHAnsi"/>
        </w:rPr>
        <w:t xml:space="preserve">: </w:t>
      </w:r>
    </w:p>
    <w:p w14:paraId="726EC6AD" w14:textId="77777777" w:rsidR="00B35417" w:rsidRPr="000E75C5" w:rsidRDefault="00B35417" w:rsidP="00B35417">
      <w:pPr>
        <w:jc w:val="both"/>
        <w:rPr>
          <w:rFonts w:asciiTheme="minorHAnsi" w:eastAsia="Calibri" w:hAnsiTheme="minorHAnsi" w:cstheme="minorHAnsi"/>
          <w:sz w:val="22"/>
          <w:szCs w:val="22"/>
          <w:lang w:val="mk-MK"/>
        </w:rPr>
      </w:pPr>
      <w:bookmarkStart w:id="1" w:name="_Hlk523321235"/>
      <w:r w:rsidRPr="000E75C5">
        <w:rPr>
          <w:rFonts w:asciiTheme="minorHAnsi" w:eastAsia="Calibri" w:hAnsiTheme="minorHAnsi" w:cstheme="minorHAnsi"/>
          <w:sz w:val="22"/>
          <w:szCs w:val="22"/>
          <w:lang w:val="mk-MK"/>
        </w:rPr>
        <w:t>Поради ограничените  капацитети за спроведување на стручниот испит, бројот на кандидатите за учество на обуката односно испитот е ограничен, па пријавувањето ќе се врши согласно принципот прв дојден-прв услужен.</w:t>
      </w:r>
      <w:bookmarkEnd w:id="1"/>
      <w:r w:rsidRPr="000E75C5">
        <w:rPr>
          <w:rFonts w:asciiTheme="minorHAnsi" w:eastAsia="Calibri" w:hAnsiTheme="minorHAnsi" w:cstheme="minorHAnsi"/>
          <w:sz w:val="22"/>
          <w:szCs w:val="22"/>
          <w:lang w:val="mk-MK"/>
        </w:rPr>
        <w:t xml:space="preserve"> </w:t>
      </w:r>
    </w:p>
    <w:p w14:paraId="1EC8C194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6B6FF71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Пријавите/барањата за учество на обука и полагање на стручен испит кои ќе бидат доставени по пополнувањето на максималниот можен број на кандидати како и пријавите/барањата кои ќе бидат доставени по истек на рокот за доставување на истите, нема да бидат земени предвид.</w:t>
      </w:r>
    </w:p>
    <w:p w14:paraId="05726021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 </w:t>
      </w:r>
    </w:p>
    <w:p w14:paraId="0FDE8FCF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683FA60E" w14:textId="77777777" w:rsidR="00B35417" w:rsidRPr="000E75C5" w:rsidRDefault="00B35417" w:rsidP="00B35417">
      <w:pPr>
        <w:pStyle w:val="NoSpacing"/>
        <w:jc w:val="right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>АГЕНЦИЈА ЗА СУПЕРВИЗИЈА НА ОСИГУРУВАЊЕ</w:t>
      </w:r>
    </w:p>
    <w:p w14:paraId="6CD24737" w14:textId="77777777" w:rsidR="00B35417" w:rsidRPr="000E75C5" w:rsidRDefault="00B35417" w:rsidP="00B35417">
      <w:pPr>
        <w:pStyle w:val="NoSpacing"/>
        <w:jc w:val="right"/>
        <w:rPr>
          <w:rFonts w:asciiTheme="minorHAnsi" w:hAnsiTheme="minorHAnsi" w:cstheme="minorHAnsi"/>
          <w:b/>
        </w:rPr>
      </w:pPr>
    </w:p>
    <w:p w14:paraId="5A030AE8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41C63EEC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6D68B900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sectPr w:rsidR="00B35417" w:rsidRPr="000E75C5" w:rsidSect="00E92025">
      <w:headerReference w:type="default" r:id="rId8"/>
      <w:footerReference w:type="default" r:id="rId9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0A4E" w14:textId="77777777" w:rsidR="00F3362A" w:rsidRDefault="00F3362A">
      <w:r>
        <w:separator/>
      </w:r>
    </w:p>
  </w:endnote>
  <w:endnote w:type="continuationSeparator" w:id="0">
    <w:p w14:paraId="49FB2692" w14:textId="77777777" w:rsidR="00F3362A" w:rsidRDefault="00F3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6865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CCDE5" w14:textId="553104E3" w:rsidR="00211B10" w:rsidRDefault="00211B1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228FB3" w14:textId="1DF44C38" w:rsidR="00F3362A" w:rsidRDefault="00F3362A" w:rsidP="00BD16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A129" w14:textId="77777777" w:rsidR="00F3362A" w:rsidRDefault="00F3362A">
      <w:r>
        <w:separator/>
      </w:r>
    </w:p>
  </w:footnote>
  <w:footnote w:type="continuationSeparator" w:id="0">
    <w:p w14:paraId="44861499" w14:textId="77777777" w:rsidR="00F3362A" w:rsidRDefault="00F3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484922">
    <w:abstractNumId w:val="2"/>
  </w:num>
  <w:num w:numId="2" w16cid:durableId="419061110">
    <w:abstractNumId w:val="0"/>
  </w:num>
  <w:num w:numId="3" w16cid:durableId="1422678421">
    <w:abstractNumId w:val="3"/>
  </w:num>
  <w:num w:numId="4" w16cid:durableId="2112117674">
    <w:abstractNumId w:val="4"/>
  </w:num>
  <w:num w:numId="5" w16cid:durableId="1837064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D"/>
    <w:rsid w:val="00013835"/>
    <w:rsid w:val="0001384C"/>
    <w:rsid w:val="00027AC4"/>
    <w:rsid w:val="00051FE7"/>
    <w:rsid w:val="0005309E"/>
    <w:rsid w:val="00091335"/>
    <w:rsid w:val="00092E74"/>
    <w:rsid w:val="00095E55"/>
    <w:rsid w:val="000E75C5"/>
    <w:rsid w:val="000F2B4A"/>
    <w:rsid w:val="000F5228"/>
    <w:rsid w:val="000F5C4E"/>
    <w:rsid w:val="00113AA0"/>
    <w:rsid w:val="00125142"/>
    <w:rsid w:val="00131939"/>
    <w:rsid w:val="00153F66"/>
    <w:rsid w:val="001711E3"/>
    <w:rsid w:val="00174E53"/>
    <w:rsid w:val="001A48A5"/>
    <w:rsid w:val="001B5B98"/>
    <w:rsid w:val="001C0B0A"/>
    <w:rsid w:val="001D7324"/>
    <w:rsid w:val="001E1847"/>
    <w:rsid w:val="001E3BAC"/>
    <w:rsid w:val="001F13E1"/>
    <w:rsid w:val="00211B10"/>
    <w:rsid w:val="002420F7"/>
    <w:rsid w:val="0028725E"/>
    <w:rsid w:val="002C5DC9"/>
    <w:rsid w:val="002F1F9A"/>
    <w:rsid w:val="003172A2"/>
    <w:rsid w:val="00343BA0"/>
    <w:rsid w:val="00352B25"/>
    <w:rsid w:val="003A458E"/>
    <w:rsid w:val="003A740A"/>
    <w:rsid w:val="003B4427"/>
    <w:rsid w:val="003F37B2"/>
    <w:rsid w:val="003F3922"/>
    <w:rsid w:val="003F5F06"/>
    <w:rsid w:val="004779EA"/>
    <w:rsid w:val="00490D94"/>
    <w:rsid w:val="004B7C5F"/>
    <w:rsid w:val="004D2A79"/>
    <w:rsid w:val="004D494A"/>
    <w:rsid w:val="004F39C6"/>
    <w:rsid w:val="00520A64"/>
    <w:rsid w:val="005727CA"/>
    <w:rsid w:val="005C690D"/>
    <w:rsid w:val="005E1FDE"/>
    <w:rsid w:val="006000F6"/>
    <w:rsid w:val="00603940"/>
    <w:rsid w:val="00606CA9"/>
    <w:rsid w:val="006A3548"/>
    <w:rsid w:val="006B7F55"/>
    <w:rsid w:val="007352A3"/>
    <w:rsid w:val="007972DB"/>
    <w:rsid w:val="007A5E7B"/>
    <w:rsid w:val="007B19BC"/>
    <w:rsid w:val="007C2923"/>
    <w:rsid w:val="007C535F"/>
    <w:rsid w:val="007C79C5"/>
    <w:rsid w:val="007E757B"/>
    <w:rsid w:val="00811479"/>
    <w:rsid w:val="00820EAA"/>
    <w:rsid w:val="00821504"/>
    <w:rsid w:val="00851FE9"/>
    <w:rsid w:val="008624A4"/>
    <w:rsid w:val="00895476"/>
    <w:rsid w:val="008A4EE0"/>
    <w:rsid w:val="008A7C99"/>
    <w:rsid w:val="008B1B97"/>
    <w:rsid w:val="008F2D81"/>
    <w:rsid w:val="0090503E"/>
    <w:rsid w:val="0095226A"/>
    <w:rsid w:val="009541AA"/>
    <w:rsid w:val="009977F1"/>
    <w:rsid w:val="009F14E2"/>
    <w:rsid w:val="009F61F9"/>
    <w:rsid w:val="00A057C9"/>
    <w:rsid w:val="00A30E78"/>
    <w:rsid w:val="00A34E8B"/>
    <w:rsid w:val="00A35EE6"/>
    <w:rsid w:val="00A44030"/>
    <w:rsid w:val="00A74D53"/>
    <w:rsid w:val="00A80002"/>
    <w:rsid w:val="00AA1EC2"/>
    <w:rsid w:val="00AA29E3"/>
    <w:rsid w:val="00AC6363"/>
    <w:rsid w:val="00AD11BE"/>
    <w:rsid w:val="00AF0A3D"/>
    <w:rsid w:val="00B133D5"/>
    <w:rsid w:val="00B2657B"/>
    <w:rsid w:val="00B35417"/>
    <w:rsid w:val="00B45B3D"/>
    <w:rsid w:val="00B74053"/>
    <w:rsid w:val="00B91B6F"/>
    <w:rsid w:val="00BA58CF"/>
    <w:rsid w:val="00BC1FA8"/>
    <w:rsid w:val="00BD1690"/>
    <w:rsid w:val="00BD31B1"/>
    <w:rsid w:val="00BE0761"/>
    <w:rsid w:val="00C02558"/>
    <w:rsid w:val="00C122C6"/>
    <w:rsid w:val="00C13166"/>
    <w:rsid w:val="00C26ACB"/>
    <w:rsid w:val="00C72A19"/>
    <w:rsid w:val="00C92324"/>
    <w:rsid w:val="00CA4090"/>
    <w:rsid w:val="00CD5646"/>
    <w:rsid w:val="00CF5279"/>
    <w:rsid w:val="00D2484C"/>
    <w:rsid w:val="00D5386D"/>
    <w:rsid w:val="00D54777"/>
    <w:rsid w:val="00D739BA"/>
    <w:rsid w:val="00D81B94"/>
    <w:rsid w:val="00E54573"/>
    <w:rsid w:val="00E55904"/>
    <w:rsid w:val="00E60662"/>
    <w:rsid w:val="00E91920"/>
    <w:rsid w:val="00E92025"/>
    <w:rsid w:val="00EC52CD"/>
    <w:rsid w:val="00EE1871"/>
    <w:rsid w:val="00EE2DDA"/>
    <w:rsid w:val="00F3362A"/>
    <w:rsid w:val="00F4301D"/>
    <w:rsid w:val="00F5072E"/>
    <w:rsid w:val="00F50772"/>
    <w:rsid w:val="00F620C1"/>
    <w:rsid w:val="00F64648"/>
    <w:rsid w:val="00F80E99"/>
    <w:rsid w:val="00F9164A"/>
    <w:rsid w:val="00FC1641"/>
    <w:rsid w:val="00FC4402"/>
    <w:rsid w:val="00FC481D"/>
    <w:rsid w:val="00FE0154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7BDA840F"/>
  <w15:docId w15:val="{6AD51AA2-E77E-4428-8DEE-BF4EA443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B35417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CC5C7-FA82-4315-8B2F-55CE6A1E6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Mimoza Kartalova</cp:lastModifiedBy>
  <cp:revision>4</cp:revision>
  <cp:lastPrinted>2020-02-28T09:17:00Z</cp:lastPrinted>
  <dcterms:created xsi:type="dcterms:W3CDTF">2025-10-24T08:04:00Z</dcterms:created>
  <dcterms:modified xsi:type="dcterms:W3CDTF">2025-10-24T10:39:00Z</dcterms:modified>
</cp:coreProperties>
</file>